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FFA72C7" w:rsidR="00D309CC" w:rsidRDefault="00961ADE" w:rsidP="00D46431">
      <w:pPr>
        <w:pStyle w:val="CH"/>
      </w:pPr>
      <w:bookmarkStart w:id="0" w:name="historyclause"/>
      <w:r w:rsidRPr="00AE3A2C">
        <w:t>3GPP TSG-RAN WG2 Meeting #1</w:t>
      </w:r>
      <w:r w:rsidR="00AB1C53">
        <w:t>1</w:t>
      </w:r>
      <w:r w:rsidR="008E1810">
        <w:t>1-e</w:t>
      </w:r>
      <w:r w:rsidR="00D309CC">
        <w:tab/>
      </w:r>
      <w:r w:rsidR="00D46431">
        <w:tab/>
      </w:r>
      <w:r w:rsidR="00D309CC" w:rsidRPr="00447117">
        <w:t>R</w:t>
      </w:r>
      <w:r w:rsidR="00313F1B" w:rsidRPr="00447117">
        <w:t>2</w:t>
      </w:r>
      <w:r w:rsidR="00D309CC" w:rsidRPr="00447117">
        <w:t>-</w:t>
      </w:r>
      <w:r w:rsidR="00707124">
        <w:t>200</w:t>
      </w:r>
      <w:r w:rsidR="003F65AF">
        <w:t>7084</w:t>
      </w:r>
    </w:p>
    <w:p w14:paraId="50DC9730" w14:textId="769AC6FB"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8E1810">
        <w:rPr>
          <w:lang w:val="de-DE"/>
        </w:rPr>
        <w:t>17</w:t>
      </w:r>
      <w:r w:rsidR="008E1810" w:rsidRPr="001946D0">
        <w:rPr>
          <w:lang w:val="de-DE"/>
        </w:rPr>
        <w:t xml:space="preserve"> </w:t>
      </w:r>
      <w:r w:rsidR="008E1810">
        <w:rPr>
          <w:lang w:val="de-DE"/>
        </w:rPr>
        <w:t>August</w:t>
      </w:r>
      <w:r w:rsidR="008E1810" w:rsidRPr="001946D0">
        <w:rPr>
          <w:lang w:val="de-DE"/>
        </w:rPr>
        <w:t xml:space="preserve"> </w:t>
      </w:r>
      <w:r w:rsidR="008E1810">
        <w:rPr>
          <w:lang w:val="de-DE"/>
        </w:rPr>
        <w:t>-</w:t>
      </w:r>
      <w:r w:rsidR="008E1810" w:rsidRPr="001946D0">
        <w:rPr>
          <w:lang w:val="de-DE"/>
        </w:rPr>
        <w:t xml:space="preserve"> </w:t>
      </w:r>
      <w:r w:rsidR="008E1810">
        <w:rPr>
          <w:lang w:val="de-DE"/>
        </w:rPr>
        <w:t>28</w:t>
      </w:r>
      <w:r w:rsidR="008E1810" w:rsidRPr="001946D0">
        <w:rPr>
          <w:lang w:val="de-DE"/>
        </w:rPr>
        <w:t xml:space="preserve"> </w:t>
      </w:r>
      <w:r w:rsidR="008E1810">
        <w:rPr>
          <w:lang w:val="de-DE"/>
        </w:rPr>
        <w:t>August</w:t>
      </w:r>
      <w:r w:rsidR="00AB1C53">
        <w:rPr>
          <w:lang w:val="de-DE"/>
        </w:rPr>
        <w:t>,</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2F0E4E52" w:rsidR="00D309CC" w:rsidRPr="0008103A" w:rsidRDefault="00D309CC" w:rsidP="00D309CC">
      <w:pPr>
        <w:pStyle w:val="CH"/>
        <w:rPr>
          <w:b w:val="0"/>
        </w:rPr>
      </w:pPr>
      <w:r w:rsidRPr="0008103A">
        <w:t>Agenda item:</w:t>
      </w:r>
      <w:r>
        <w:tab/>
      </w:r>
      <w:r w:rsidR="00D212FB">
        <w:rPr>
          <w:lang w:eastAsia="zh-CN"/>
        </w:rPr>
        <w:t>6</w:t>
      </w:r>
      <w:r w:rsidR="00692656" w:rsidRPr="00961ADE">
        <w:t>.</w:t>
      </w:r>
      <w:r w:rsidR="008E1810">
        <w:rPr>
          <w:lang w:val="en-US"/>
        </w:rPr>
        <w:t>1</w:t>
      </w:r>
      <w:r w:rsidR="00DE7AFB">
        <w:rPr>
          <w:lang w:val="en-US"/>
        </w:rPr>
        <w:t>6</w:t>
      </w:r>
    </w:p>
    <w:p w14:paraId="4DBE005A" w14:textId="6D6BF36B" w:rsidR="00D309CC" w:rsidRPr="00A558BE" w:rsidRDefault="00D309CC" w:rsidP="00D212FB">
      <w:pPr>
        <w:pStyle w:val="CH"/>
        <w:rPr>
          <w:b w:val="0"/>
          <w:lang w:val="en-US" w:eastAsia="zh-CN"/>
        </w:rPr>
      </w:pPr>
      <w:r>
        <w:t>Source:</w:t>
      </w:r>
      <w:r>
        <w:tab/>
        <w:t>Apple</w:t>
      </w:r>
    </w:p>
    <w:p w14:paraId="0D2061A1" w14:textId="49244E32" w:rsidR="00D309CC" w:rsidRPr="00D212FB" w:rsidRDefault="00D309CC" w:rsidP="00776039">
      <w:pPr>
        <w:pStyle w:val="CH"/>
        <w:ind w:left="2260" w:hanging="2260"/>
        <w:rPr>
          <w:lang w:val="en-US" w:eastAsia="zh-CN"/>
        </w:rPr>
      </w:pPr>
      <w:r w:rsidRPr="0008103A">
        <w:t>Title:</w:t>
      </w:r>
      <w:r w:rsidRPr="0008103A">
        <w:tab/>
      </w:r>
      <w:r w:rsidR="00DE7AFB">
        <w:rPr>
          <w:lang w:val="en-US" w:eastAsia="zh-CN"/>
        </w:rPr>
        <w:t>Clarification on CGI reporting in EN-DC and NE-DC</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7E08658E" w14:textId="70F5EF44" w:rsidR="009A3FCF" w:rsidRDefault="00AB7326" w:rsidP="00DE7AFB">
      <w:pPr>
        <w:rPr>
          <w:lang w:val="en-US" w:eastAsia="zh-CN"/>
        </w:rPr>
      </w:pPr>
      <w:r>
        <w:rPr>
          <w:lang w:eastAsia="zh-CN"/>
        </w:rPr>
        <w:t>On</w:t>
      </w:r>
      <w:r w:rsidR="00DE7AFB">
        <w:rPr>
          <w:lang w:val="en-US" w:eastAsia="zh-CN"/>
        </w:rPr>
        <w:t xml:space="preserve"> CGI reporting, </w:t>
      </w:r>
      <w:r w:rsidR="00AE3403">
        <w:rPr>
          <w:lang w:val="en-US" w:eastAsia="zh-CN"/>
        </w:rPr>
        <w:t>RAN2</w:t>
      </w:r>
      <w:r w:rsidR="009A3FCF">
        <w:rPr>
          <w:lang w:val="en-US" w:eastAsia="zh-CN"/>
        </w:rPr>
        <w:t xml:space="preserve"> had a lot of agreements regardi</w:t>
      </w:r>
      <w:r w:rsidR="00D62126">
        <w:rPr>
          <w:lang w:val="en-US" w:eastAsia="zh-CN"/>
        </w:rPr>
        <w:t>ng</w:t>
      </w:r>
      <w:r w:rsidR="009A3FCF">
        <w:rPr>
          <w:lang w:val="en-US" w:eastAsia="zh-CN"/>
        </w:rPr>
        <w:t xml:space="preserve"> whether</w:t>
      </w:r>
      <w:r w:rsidR="00D62126">
        <w:rPr>
          <w:lang w:val="en-US" w:eastAsia="zh-CN"/>
        </w:rPr>
        <w:t xml:space="preserve"> UE supports CGI reporting when</w:t>
      </w:r>
      <w:r w:rsidR="009A3FCF">
        <w:rPr>
          <w:lang w:val="en-US" w:eastAsia="zh-CN"/>
        </w:rPr>
        <w:t xml:space="preserve"> MN and SN </w:t>
      </w:r>
      <w:r w:rsidR="00D62126">
        <w:rPr>
          <w:lang w:val="en-US" w:eastAsia="zh-CN"/>
        </w:rPr>
        <w:t xml:space="preserve">are configured with </w:t>
      </w:r>
      <w:r w:rsidR="009A3FCF">
        <w:rPr>
          <w:lang w:val="en-US" w:eastAsia="zh-CN"/>
        </w:rPr>
        <w:t xml:space="preserve">unaligned or aligned DRX pattern. </w:t>
      </w:r>
      <w:r w:rsidR="00D62126">
        <w:rPr>
          <w:lang w:val="en-US" w:eastAsia="zh-CN"/>
        </w:rPr>
        <w:t>According to [</w:t>
      </w:r>
      <w:r w:rsidR="00906AD7">
        <w:rPr>
          <w:lang w:val="en-US" w:eastAsia="zh-CN"/>
        </w:rPr>
        <w:t>1</w:t>
      </w:r>
      <w:r w:rsidR="00D62126">
        <w:rPr>
          <w:lang w:val="en-US" w:eastAsia="zh-CN"/>
        </w:rPr>
        <w:t xml:space="preserve">], the main </w:t>
      </w:r>
      <w:r>
        <w:rPr>
          <w:lang w:val="en-US" w:eastAsia="zh-CN"/>
        </w:rPr>
        <w:t>problem</w:t>
      </w:r>
      <w:r w:rsidR="00D62126">
        <w:rPr>
          <w:lang w:val="en-US" w:eastAsia="zh-CN"/>
        </w:rPr>
        <w:t xml:space="preserve"> is </w:t>
      </w:r>
      <w:r w:rsidR="00D62126" w:rsidRPr="00D62126">
        <w:rPr>
          <w:lang w:val="en-US" w:eastAsia="zh-CN"/>
        </w:rPr>
        <w:t xml:space="preserve">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w:t>
      </w:r>
      <w:r w:rsidR="00E34C02">
        <w:rPr>
          <w:lang w:val="en-US" w:eastAsia="zh-CN"/>
        </w:rPr>
        <w:t>NE-DC</w:t>
      </w:r>
      <w:r w:rsidR="00D62126" w:rsidRPr="00D62126">
        <w:rPr>
          <w:lang w:val="en-US" w:eastAsia="zh-CN"/>
        </w:rPr>
        <w:t xml:space="preserve">. </w:t>
      </w:r>
    </w:p>
    <w:p w14:paraId="731BAF5E" w14:textId="12933469" w:rsidR="009A3FCF" w:rsidRDefault="00AB7326" w:rsidP="00DE7AFB">
      <w:pPr>
        <w:rPr>
          <w:lang w:val="en-US" w:eastAsia="zh-CN"/>
        </w:rPr>
      </w:pPr>
      <w:r>
        <w:rPr>
          <w:lang w:val="en-US" w:eastAsia="zh-CN"/>
        </w:rPr>
        <w:t>To address the concern above</w:t>
      </w:r>
      <w:r w:rsidR="00D62126">
        <w:rPr>
          <w:lang w:val="en-US" w:eastAsia="zh-CN"/>
        </w:rPr>
        <w:t>, i</w:t>
      </w:r>
      <w:r w:rsidR="009A3FCF">
        <w:rPr>
          <w:lang w:val="en-US" w:eastAsia="zh-CN"/>
        </w:rPr>
        <w:t>n RAN2#105 meeting</w:t>
      </w:r>
      <w:r w:rsidR="00906AD7">
        <w:rPr>
          <w:lang w:val="en-US" w:eastAsia="zh-CN"/>
        </w:rPr>
        <w:t xml:space="preserve"> [2]</w:t>
      </w:r>
      <w:r w:rsidR="009A3FCF">
        <w:rPr>
          <w:lang w:val="en-US" w:eastAsia="zh-CN"/>
        </w:rPr>
        <w:t>, the following agreements were made</w:t>
      </w:r>
      <w:r w:rsidR="00D62126">
        <w:rPr>
          <w:lang w:val="en-US" w:eastAsia="zh-CN"/>
        </w:rPr>
        <w:t>.</w:t>
      </w:r>
    </w:p>
    <w:p w14:paraId="588345D8" w14:textId="4E93FCC4" w:rsidR="009A3FCF" w:rsidRDefault="009A3FCF" w:rsidP="009A3FCF">
      <w:pPr>
        <w:pStyle w:val="Doc-text2"/>
        <w:pBdr>
          <w:top w:val="single" w:sz="4" w:space="1" w:color="auto"/>
          <w:left w:val="single" w:sz="4" w:space="4" w:color="auto"/>
          <w:bottom w:val="single" w:sz="4" w:space="1" w:color="auto"/>
          <w:right w:val="single" w:sz="4" w:space="4" w:color="auto"/>
        </w:pBdr>
      </w:pPr>
      <w:r>
        <w:t xml:space="preserve">1:  Introduce extra UE optional capabilities in EN-DC for ANR configured by LTE towards </w:t>
      </w:r>
      <w:r w:rsidRPr="00AA37A2">
        <w:rPr>
          <w:highlight w:val="yellow"/>
        </w:rPr>
        <w:t>2G/3G/</w:t>
      </w:r>
      <w:r w:rsidRPr="00D62126">
        <w:rPr>
          <w:highlight w:val="yellow"/>
        </w:rPr>
        <w:t xml:space="preserve">4G neighbour cells when DRX </w:t>
      </w:r>
      <w:r w:rsidRPr="009A3FCF">
        <w:rPr>
          <w:highlight w:val="yellow"/>
        </w:rPr>
        <w:t>configurations are different between MN and SN</w:t>
      </w:r>
      <w:r>
        <w:t>.</w:t>
      </w:r>
    </w:p>
    <w:p w14:paraId="1E54B78F" w14:textId="6C8EED30" w:rsidR="009A3FCF" w:rsidRDefault="009A3FCF" w:rsidP="009A3FCF">
      <w:pPr>
        <w:pStyle w:val="Doc-text2"/>
        <w:pBdr>
          <w:top w:val="single" w:sz="4" w:space="1" w:color="auto"/>
          <w:left w:val="single" w:sz="4" w:space="4" w:color="auto"/>
          <w:bottom w:val="single" w:sz="4" w:space="1" w:color="auto"/>
          <w:right w:val="single" w:sz="4" w:space="4" w:color="auto"/>
        </w:pBdr>
      </w:pPr>
      <w:r>
        <w:t xml:space="preserve">2: </w:t>
      </w:r>
      <w:r>
        <w:tab/>
      </w:r>
      <w:r w:rsidRPr="00AB7326">
        <w:rPr>
          <w:highlight w:val="yellow"/>
        </w:rPr>
        <w:t>Existing FGIs (17/18/19)</w:t>
      </w:r>
      <w:r>
        <w:t xml:space="preserve"> are required to be redefined to include the case of the UE is configured with EN-DC </w:t>
      </w:r>
      <w:r w:rsidRPr="009A3FCF">
        <w:rPr>
          <w:highlight w:val="yellow"/>
        </w:rPr>
        <w:t>with same DRX configurations between MN and SN</w:t>
      </w:r>
      <w:r>
        <w:t xml:space="preserve">.  </w:t>
      </w:r>
    </w:p>
    <w:p w14:paraId="44983543" w14:textId="7E3A7BF7" w:rsidR="00AA37A2" w:rsidRDefault="00D62126" w:rsidP="007D440F">
      <w:pPr>
        <w:spacing w:before="180"/>
        <w:rPr>
          <w:lang w:val="en-US" w:eastAsia="zh-CN"/>
        </w:rPr>
      </w:pPr>
      <w:r>
        <w:rPr>
          <w:lang w:val="en-US" w:eastAsia="zh-CN"/>
        </w:rPr>
        <w:t>Based on the agreements above, i</w:t>
      </w:r>
      <w:r w:rsidR="00AA37A2">
        <w:rPr>
          <w:lang w:val="en-US" w:eastAsia="zh-CN"/>
        </w:rPr>
        <w:t>n RAN2#106 meeting, the agreed CR(s) [</w:t>
      </w:r>
      <w:r w:rsidR="00906AD7">
        <w:rPr>
          <w:lang w:val="en-US" w:eastAsia="zh-CN"/>
        </w:rPr>
        <w:t>3</w:t>
      </w:r>
      <w:r w:rsidR="00AA37A2">
        <w:rPr>
          <w:lang w:val="en-US" w:eastAsia="zh-CN"/>
        </w:rPr>
        <w:t>]</w:t>
      </w:r>
      <w:r>
        <w:rPr>
          <w:lang w:val="en-US" w:eastAsia="zh-CN"/>
        </w:rPr>
        <w:t xml:space="preserve"> </w:t>
      </w:r>
      <w:r w:rsidR="00AA37A2">
        <w:rPr>
          <w:lang w:val="en-US" w:eastAsia="zh-CN"/>
        </w:rPr>
        <w:t>[</w:t>
      </w:r>
      <w:r w:rsidR="00906AD7">
        <w:rPr>
          <w:lang w:val="en-US" w:eastAsia="zh-CN"/>
        </w:rPr>
        <w:t>4</w:t>
      </w:r>
      <w:r w:rsidR="00AA37A2">
        <w:rPr>
          <w:lang w:val="en-US" w:eastAsia="zh-CN"/>
        </w:rPr>
        <w:t xml:space="preserve">] introduced </w:t>
      </w:r>
      <w:r w:rsidR="009051EC">
        <w:rPr>
          <w:lang w:val="en-US" w:eastAsia="zh-CN"/>
        </w:rPr>
        <w:t xml:space="preserve">corresponding </w:t>
      </w:r>
      <w:r w:rsidR="00AA37A2">
        <w:rPr>
          <w:lang w:val="en-US" w:eastAsia="zh-CN"/>
        </w:rPr>
        <w:t>modification</w:t>
      </w:r>
      <w:r>
        <w:rPr>
          <w:lang w:val="en-US" w:eastAsia="zh-CN"/>
        </w:rPr>
        <w:t>s</w:t>
      </w:r>
      <w:r w:rsidR="009051EC">
        <w:rPr>
          <w:lang w:val="en-US" w:eastAsia="zh-CN"/>
        </w:rPr>
        <w:t>. In addition,</w:t>
      </w:r>
      <w:r w:rsidR="00AA37A2">
        <w:rPr>
          <w:lang w:val="en-US" w:eastAsia="zh-CN"/>
        </w:rPr>
        <w:t xml:space="preserve"> LTE FGI 33/34/35/36/37</w:t>
      </w:r>
      <w:r w:rsidR="009051EC">
        <w:rPr>
          <w:lang w:val="en-US" w:eastAsia="zh-CN"/>
        </w:rPr>
        <w:t xml:space="preserve"> are also modified</w:t>
      </w:r>
      <w:r w:rsidR="00AA37A2">
        <w:rPr>
          <w:lang w:val="en-US" w:eastAsia="zh-CN"/>
        </w:rPr>
        <w:t xml:space="preserve"> </w:t>
      </w:r>
      <w:r w:rsidR="00E34C02">
        <w:rPr>
          <w:lang w:val="en-US" w:eastAsia="zh-CN"/>
        </w:rPr>
        <w:t xml:space="preserve">to make it </w:t>
      </w:r>
      <w:r w:rsidR="00AA37A2">
        <w:rPr>
          <w:lang w:val="en-US" w:eastAsia="zh-CN"/>
        </w:rPr>
        <w:t>for</w:t>
      </w:r>
      <w:r w:rsidR="00277FB3">
        <w:rPr>
          <w:lang w:val="en-US" w:eastAsia="zh-CN"/>
        </w:rPr>
        <w:t xml:space="preserve"> </w:t>
      </w:r>
      <w:r w:rsidR="00AA37A2">
        <w:rPr>
          <w:lang w:val="en-US" w:eastAsia="zh-CN"/>
        </w:rPr>
        <w:t xml:space="preserve">inter-RAT ANR features </w:t>
      </w:r>
      <w:r w:rsidR="00AA37A2" w:rsidRPr="00277FB3">
        <w:rPr>
          <w:highlight w:val="yellow"/>
          <w:lang w:val="en-US" w:eastAsia="zh-CN"/>
        </w:rPr>
        <w:t>with aligned DRX</w:t>
      </w:r>
      <w:r w:rsidR="00AA37A2">
        <w:rPr>
          <w:lang w:val="en-US" w:eastAsia="zh-CN"/>
        </w:rPr>
        <w:t>, covering</w:t>
      </w:r>
      <w:r w:rsidR="00906AD7">
        <w:rPr>
          <w:lang w:val="en-US" w:eastAsia="zh-CN"/>
        </w:rPr>
        <w:t xml:space="preserve"> CGI reporting on</w:t>
      </w:r>
      <w:r w:rsidR="00AA37A2">
        <w:rPr>
          <w:rFonts w:hint="eastAsia"/>
          <w:lang w:val="en-US" w:eastAsia="zh-CN"/>
        </w:rPr>
        <w:t xml:space="preserve"> </w:t>
      </w:r>
      <w:r w:rsidR="00AA37A2">
        <w:rPr>
          <w:lang w:val="en-US" w:eastAsia="zh-CN"/>
        </w:rPr>
        <w:t>UTRAN, GERAN, 1xRTT</w:t>
      </w:r>
      <w:r w:rsidR="00277FB3">
        <w:rPr>
          <w:lang w:val="en-US" w:eastAsia="zh-CN"/>
        </w:rPr>
        <w:t xml:space="preserve"> and</w:t>
      </w:r>
      <w:r w:rsidR="00AA37A2">
        <w:rPr>
          <w:lang w:val="en-US" w:eastAsia="zh-CN"/>
        </w:rPr>
        <w:t xml:space="preserve"> HRPD.</w:t>
      </w:r>
    </w:p>
    <w:p w14:paraId="033138B4" w14:textId="7D708BCF" w:rsidR="008E1810" w:rsidRDefault="00AB7326" w:rsidP="008E7986">
      <w:pPr>
        <w:rPr>
          <w:lang w:val="en-US" w:eastAsia="zh-CN"/>
        </w:rPr>
      </w:pPr>
      <w:r>
        <w:rPr>
          <w:lang w:val="en-US" w:eastAsia="zh-CN"/>
        </w:rPr>
        <w:t xml:space="preserve">In addition, </w:t>
      </w:r>
      <w:r w:rsidR="00AA37A2">
        <w:rPr>
          <w:lang w:val="en-US" w:eastAsia="zh-CN"/>
        </w:rPr>
        <w:t xml:space="preserve">with </w:t>
      </w:r>
      <w:r w:rsidR="00906AD7">
        <w:rPr>
          <w:lang w:val="en-US" w:eastAsia="zh-CN"/>
        </w:rPr>
        <w:t>post</w:t>
      </w:r>
      <w:r w:rsidR="00AA37A2">
        <w:rPr>
          <w:lang w:val="en-US" w:eastAsia="zh-CN"/>
        </w:rPr>
        <w:t xml:space="preserve"> meeting email discussion [</w:t>
      </w:r>
      <w:r w:rsidR="00906AD7">
        <w:rPr>
          <w:lang w:val="en-US" w:eastAsia="zh-CN"/>
        </w:rPr>
        <w:t>5</w:t>
      </w:r>
      <w:r w:rsidR="00AA37A2">
        <w:rPr>
          <w:lang w:val="en-US" w:eastAsia="zh-CN"/>
        </w:rPr>
        <w:t>]</w:t>
      </w:r>
      <w:r>
        <w:rPr>
          <w:lang w:val="en-US" w:eastAsia="zh-CN"/>
        </w:rPr>
        <w:t xml:space="preserve"> after RAN2#110 meeting</w:t>
      </w:r>
      <w:r w:rsidR="00AA37A2">
        <w:rPr>
          <w:lang w:val="en-US" w:eastAsia="zh-CN"/>
        </w:rPr>
        <w:t xml:space="preserve">, it was agreed for NR DC (but not </w:t>
      </w:r>
      <w:r w:rsidR="005876C4">
        <w:rPr>
          <w:lang w:val="en-US" w:eastAsia="zh-CN"/>
        </w:rPr>
        <w:t xml:space="preserve">for </w:t>
      </w:r>
      <w:r w:rsidR="00AA37A2">
        <w:rPr>
          <w:lang w:val="en-US" w:eastAsia="zh-CN"/>
        </w:rPr>
        <w:t>NE-DC), separate UE capabilities would be introduced for aligned and unaligned DRX pattern [</w:t>
      </w:r>
      <w:r w:rsidR="00906AD7">
        <w:rPr>
          <w:lang w:val="en-US" w:eastAsia="zh-CN"/>
        </w:rPr>
        <w:t>6</w:t>
      </w:r>
      <w:r w:rsidR="00AA37A2">
        <w:rPr>
          <w:lang w:val="en-US" w:eastAsia="zh-CN"/>
        </w:rPr>
        <w:t>] [</w:t>
      </w:r>
      <w:r w:rsidR="00906AD7">
        <w:rPr>
          <w:lang w:val="en-US" w:eastAsia="zh-CN"/>
        </w:rPr>
        <w:t>7</w:t>
      </w:r>
      <w:r w:rsidR="00AA37A2">
        <w:rPr>
          <w:lang w:val="en-US" w:eastAsia="zh-CN"/>
        </w:rPr>
        <w:t>].</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6468B6B5" w14:textId="44433342" w:rsidR="00F768E8" w:rsidRDefault="00F768E8" w:rsidP="00F768E8">
      <w:pPr>
        <w:rPr>
          <w:lang w:val="en-US" w:eastAsia="zh-CN"/>
        </w:rPr>
      </w:pPr>
      <w:r>
        <w:rPr>
          <w:lang w:val="en-US" w:eastAsia="zh-CN"/>
        </w:rPr>
        <w:t xml:space="preserve">Below is a summary from our analysis on CGI reporting for EN-DC, NE-DC and NR-DC. </w:t>
      </w:r>
    </w:p>
    <w:p w14:paraId="6112445D" w14:textId="73A1AC39" w:rsidR="00F768E8" w:rsidRDefault="00F768E8" w:rsidP="00F768E8">
      <w:pPr>
        <w:jc w:val="center"/>
        <w:rPr>
          <w:lang w:val="en-US" w:eastAsia="zh-CN"/>
        </w:rPr>
      </w:pPr>
      <w:r>
        <w:rPr>
          <w:lang w:val="en-US" w:eastAsia="zh-CN"/>
        </w:rPr>
        <w:t>Table 1 - CGI reporting for EN-DC/NE-DC/NR-DC</w:t>
      </w:r>
    </w:p>
    <w:p w14:paraId="203619FE" w14:textId="0762B63D" w:rsidR="00F768E8" w:rsidRPr="00277FB3" w:rsidRDefault="00BF4580" w:rsidP="00F768E8">
      <w:pPr>
        <w:spacing w:after="0"/>
        <w:rPr>
          <w:rFonts w:eastAsia="Times New Roman"/>
          <w:sz w:val="24"/>
          <w:szCs w:val="24"/>
          <w:lang w:val="en-US" w:eastAsia="zh-CN"/>
        </w:rPr>
      </w:pPr>
      <w:r w:rsidRPr="00BF4580">
        <w:rPr>
          <w:noProof/>
        </w:rPr>
        <w:lastRenderedPageBreak/>
        <w:t xml:space="preserve"> </w:t>
      </w:r>
      <w:r w:rsidRPr="00BF4580">
        <w:rPr>
          <w:rFonts w:eastAsia="Times New Roman"/>
          <w:noProof/>
          <w:sz w:val="24"/>
          <w:szCs w:val="24"/>
          <w:lang w:val="en-US" w:eastAsia="zh-CN"/>
        </w:rPr>
        <w:drawing>
          <wp:inline distT="0" distB="0" distL="0" distR="0" wp14:anchorId="51ADA167" wp14:editId="741AFBAC">
            <wp:extent cx="6122035" cy="3028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28950"/>
                    </a:xfrm>
                    <a:prstGeom prst="rect">
                      <a:avLst/>
                    </a:prstGeom>
                  </pic:spPr>
                </pic:pic>
              </a:graphicData>
            </a:graphic>
          </wp:inline>
        </w:drawing>
      </w:r>
      <w:r w:rsidR="00F768E8" w:rsidRPr="00F768E8">
        <w:rPr>
          <w:rFonts w:eastAsia="Times New Roman"/>
          <w:sz w:val="24"/>
          <w:szCs w:val="24"/>
          <w:lang w:val="en-US" w:eastAsia="zh-CN"/>
        </w:rPr>
        <w:t xml:space="preserve"> </w:t>
      </w:r>
      <w:r w:rsidR="00F768E8" w:rsidRPr="00277FB3">
        <w:rPr>
          <w:rFonts w:eastAsia="Times New Roman"/>
          <w:sz w:val="24"/>
          <w:szCs w:val="24"/>
          <w:lang w:val="en-US" w:eastAsia="zh-CN"/>
        </w:rPr>
        <w:fldChar w:fldCharType="begin"/>
      </w:r>
      <w:r w:rsidR="00F768E8" w:rsidRPr="00277FB3">
        <w:rPr>
          <w:rFonts w:eastAsia="Times New Roman"/>
          <w:sz w:val="24"/>
          <w:szCs w:val="24"/>
          <w:lang w:val="en-US" w:eastAsia="zh-CN"/>
        </w:rPr>
        <w:instrText xml:space="preserve"> INCLUDEPICTURE "cid:951F4A8B-CD97-46CA-9CF7-8456F67297AE" \* MERGEFORMATINET </w:instrText>
      </w:r>
      <w:r w:rsidR="00F768E8" w:rsidRPr="00277FB3">
        <w:rPr>
          <w:rFonts w:eastAsia="Times New Roman"/>
          <w:sz w:val="24"/>
          <w:szCs w:val="24"/>
          <w:lang w:val="en-US" w:eastAsia="zh-CN"/>
        </w:rPr>
        <w:fldChar w:fldCharType="end"/>
      </w:r>
    </w:p>
    <w:p w14:paraId="1E208933" w14:textId="24727130" w:rsidR="00F768E8" w:rsidRDefault="00F768E8" w:rsidP="00F768E8">
      <w:pPr>
        <w:rPr>
          <w:lang w:val="en-US" w:eastAsia="zh-CN"/>
        </w:rPr>
      </w:pPr>
      <w:r>
        <w:rPr>
          <w:lang w:val="en-US" w:eastAsia="zh-CN"/>
        </w:rPr>
        <w:t>From the table, we have the following observations.</w:t>
      </w:r>
    </w:p>
    <w:p w14:paraId="37A1275F" w14:textId="54DD8083" w:rsidR="00B93BE6" w:rsidRPr="009051EC" w:rsidRDefault="00F768E8" w:rsidP="00F768E8">
      <w:pPr>
        <w:rPr>
          <w:b/>
          <w:lang w:val="en-US" w:eastAsia="zh-CN"/>
        </w:rPr>
      </w:pPr>
      <w:r w:rsidRPr="009051EC">
        <w:rPr>
          <w:b/>
          <w:lang w:val="en-US" w:eastAsia="zh-CN"/>
        </w:rPr>
        <w:t>Observation 1: For EN-DC, DRX alignment differentiation</w:t>
      </w:r>
      <w:r w:rsidR="006B2D70" w:rsidRPr="009051EC">
        <w:rPr>
          <w:b/>
          <w:lang w:val="en-US" w:eastAsia="zh-CN"/>
        </w:rPr>
        <w:t xml:space="preserve"> on MN/SN</w:t>
      </w:r>
      <w:r w:rsidRPr="009051EC">
        <w:rPr>
          <w:b/>
          <w:lang w:val="en-US" w:eastAsia="zh-CN"/>
        </w:rPr>
        <w:t xml:space="preserve"> is </w:t>
      </w:r>
      <w:r w:rsidR="00BF4580">
        <w:rPr>
          <w:b/>
          <w:lang w:val="en-US" w:eastAsia="zh-CN"/>
        </w:rPr>
        <w:t>possible</w:t>
      </w:r>
      <w:r w:rsidRPr="009051EC">
        <w:rPr>
          <w:b/>
          <w:lang w:val="en-US" w:eastAsia="zh-CN"/>
        </w:rPr>
        <w:t xml:space="preserve"> for CGI reporting on LTE/UTRA/GERAN, while not </w:t>
      </w:r>
      <w:r w:rsidR="006E3AD6">
        <w:rPr>
          <w:b/>
          <w:lang w:val="en-US" w:eastAsia="zh-CN"/>
        </w:rPr>
        <w:t>possible</w:t>
      </w:r>
      <w:r w:rsidRPr="009051EC">
        <w:rPr>
          <w:b/>
          <w:lang w:val="en-US" w:eastAsia="zh-CN"/>
        </w:rPr>
        <w:t xml:space="preserve"> for CGI reporting on NR in both LTE and NR spec.</w:t>
      </w:r>
    </w:p>
    <w:p w14:paraId="7B6E78F5" w14:textId="26121469" w:rsidR="006B2D70" w:rsidRDefault="00F768E8" w:rsidP="00F768E8">
      <w:pPr>
        <w:rPr>
          <w:b/>
          <w:bCs/>
          <w:kern w:val="2"/>
          <w:lang w:val="en-US" w:eastAsia="zh-CN"/>
        </w:rPr>
      </w:pPr>
      <w:r>
        <w:rPr>
          <w:b/>
          <w:bCs/>
          <w:kern w:val="2"/>
          <w:lang w:val="en-US" w:eastAsia="zh-CN"/>
        </w:rPr>
        <w:t xml:space="preserve">Observation 2: For NE-DC, DRX alignment differentiation </w:t>
      </w:r>
      <w:r w:rsidR="006B2D70">
        <w:rPr>
          <w:b/>
          <w:bCs/>
          <w:kern w:val="2"/>
          <w:lang w:val="en-US" w:eastAsia="zh-CN"/>
        </w:rPr>
        <w:t xml:space="preserve">on MN/SN </w:t>
      </w:r>
      <w:r>
        <w:rPr>
          <w:b/>
          <w:bCs/>
          <w:kern w:val="2"/>
          <w:lang w:val="en-US" w:eastAsia="zh-CN"/>
        </w:rPr>
        <w:t xml:space="preserve">is not </w:t>
      </w:r>
      <w:r w:rsidR="003F65AF">
        <w:rPr>
          <w:b/>
          <w:bCs/>
          <w:kern w:val="2"/>
          <w:lang w:val="en-US" w:eastAsia="zh-CN"/>
        </w:rPr>
        <w:t xml:space="preserve">possible </w:t>
      </w:r>
      <w:r>
        <w:rPr>
          <w:b/>
          <w:bCs/>
          <w:kern w:val="2"/>
          <w:lang w:val="en-US" w:eastAsia="zh-CN"/>
        </w:rPr>
        <w:t xml:space="preserve">for </w:t>
      </w:r>
      <w:r w:rsidR="006B2D70">
        <w:rPr>
          <w:b/>
          <w:bCs/>
          <w:kern w:val="2"/>
          <w:lang w:val="en-US" w:eastAsia="zh-CN"/>
        </w:rPr>
        <w:t>CGI reporting on LTE and NR in both LTE and NR spec.</w:t>
      </w:r>
    </w:p>
    <w:p w14:paraId="25865D53" w14:textId="5AA3DCEB" w:rsidR="00F768E8" w:rsidRDefault="006B2D70" w:rsidP="00F768E8">
      <w:pPr>
        <w:rPr>
          <w:b/>
          <w:bCs/>
          <w:kern w:val="2"/>
          <w:lang w:val="en-US" w:eastAsia="zh-CN"/>
        </w:rPr>
      </w:pPr>
      <w:r>
        <w:rPr>
          <w:b/>
          <w:bCs/>
          <w:kern w:val="2"/>
          <w:lang w:val="en-US" w:eastAsia="zh-CN"/>
        </w:rPr>
        <w:t xml:space="preserve">Observation 3: For NR-DC, DRX alignment differentiation on MN/SN is </w:t>
      </w:r>
      <w:r w:rsidR="003F65AF">
        <w:rPr>
          <w:b/>
          <w:bCs/>
          <w:kern w:val="2"/>
          <w:lang w:val="en-US" w:eastAsia="zh-CN"/>
        </w:rPr>
        <w:t xml:space="preserve">possible </w:t>
      </w:r>
      <w:r>
        <w:rPr>
          <w:b/>
          <w:bCs/>
          <w:kern w:val="2"/>
          <w:lang w:val="en-US" w:eastAsia="zh-CN"/>
        </w:rPr>
        <w:t>for CGI reporting on LTE and NR in NR spec.</w:t>
      </w:r>
    </w:p>
    <w:p w14:paraId="6D5FE592" w14:textId="5B5F1569" w:rsidR="006B2D70" w:rsidRDefault="00866EDF" w:rsidP="00F768E8">
      <w:pPr>
        <w:rPr>
          <w:bCs/>
          <w:kern w:val="2"/>
          <w:lang w:val="en-US" w:eastAsia="zh-CN"/>
        </w:rPr>
      </w:pPr>
      <w:r>
        <w:rPr>
          <w:bCs/>
          <w:kern w:val="2"/>
          <w:lang w:val="en-US" w:eastAsia="zh-CN"/>
        </w:rPr>
        <w:t>We believe the RF restriction</w:t>
      </w:r>
      <w:bookmarkStart w:id="1" w:name="_GoBack"/>
      <w:bookmarkEnd w:id="1"/>
      <w:r>
        <w:rPr>
          <w:rFonts w:hint="eastAsia"/>
          <w:bCs/>
          <w:kern w:val="2"/>
          <w:lang w:val="en-US" w:eastAsia="zh-CN"/>
        </w:rPr>
        <w:t xml:space="preserve"> </w:t>
      </w:r>
      <w:r>
        <w:rPr>
          <w:bCs/>
          <w:kern w:val="2"/>
          <w:lang w:val="en-US" w:eastAsia="zh-CN"/>
        </w:rPr>
        <w:t>which drive</w:t>
      </w:r>
      <w:r w:rsidR="001B6DD7">
        <w:rPr>
          <w:bCs/>
          <w:kern w:val="2"/>
          <w:lang w:val="en-US" w:eastAsia="zh-CN"/>
        </w:rPr>
        <w:t>s</w:t>
      </w:r>
      <w:r>
        <w:rPr>
          <w:bCs/>
          <w:kern w:val="2"/>
          <w:lang w:val="en-US" w:eastAsia="zh-CN"/>
        </w:rPr>
        <w:t xml:space="preserve"> DRX pattern differentiation on MN/SN in EN-DC for CGI reporting</w:t>
      </w:r>
      <w:r w:rsidR="007D440F">
        <w:rPr>
          <w:bCs/>
          <w:kern w:val="2"/>
          <w:lang w:val="en-US" w:eastAsia="zh-CN"/>
        </w:rPr>
        <w:t xml:space="preserve"> on UTRA/GERAN/LTE</w:t>
      </w:r>
      <w:r>
        <w:rPr>
          <w:bCs/>
          <w:kern w:val="2"/>
          <w:lang w:val="en-US" w:eastAsia="zh-CN"/>
        </w:rPr>
        <w:t xml:space="preserve"> is</w:t>
      </w:r>
      <w:r w:rsidR="007D440F">
        <w:rPr>
          <w:bCs/>
          <w:kern w:val="2"/>
          <w:lang w:val="en-US" w:eastAsia="zh-CN"/>
        </w:rPr>
        <w:t xml:space="preserve"> also</w:t>
      </w:r>
      <w:r>
        <w:rPr>
          <w:bCs/>
          <w:kern w:val="2"/>
          <w:lang w:val="en-US" w:eastAsia="zh-CN"/>
        </w:rPr>
        <w:t xml:space="preserve"> valid to other scenarios marked with “No differentiation” in the table.</w:t>
      </w:r>
      <w:r w:rsidR="000E723A">
        <w:rPr>
          <w:bCs/>
          <w:kern w:val="2"/>
          <w:lang w:val="en-US" w:eastAsia="zh-CN"/>
        </w:rPr>
        <w:t xml:space="preserve"> And it is </w:t>
      </w:r>
      <w:r w:rsidR="00D27771">
        <w:rPr>
          <w:bCs/>
          <w:kern w:val="2"/>
          <w:lang w:val="en-US" w:eastAsia="zh-CN"/>
        </w:rPr>
        <w:t>preferable</w:t>
      </w:r>
      <w:r w:rsidR="000E723A">
        <w:rPr>
          <w:bCs/>
          <w:kern w:val="2"/>
          <w:lang w:val="en-US" w:eastAsia="zh-CN"/>
        </w:rPr>
        <w:t xml:space="preserve"> to bring more freedom in UE development by introducing the DRX differentiation to EN-DC and NE-DC. T</w:t>
      </w:r>
      <w:r w:rsidR="007D440F">
        <w:rPr>
          <w:bCs/>
          <w:kern w:val="2"/>
          <w:lang w:val="en-US" w:eastAsia="zh-CN"/>
        </w:rPr>
        <w:t>hus</w:t>
      </w:r>
      <w:r w:rsidR="000E723A">
        <w:rPr>
          <w:bCs/>
          <w:kern w:val="2"/>
          <w:lang w:val="en-US" w:eastAsia="zh-CN"/>
        </w:rPr>
        <w:t>,</w:t>
      </w:r>
      <w:r w:rsidR="006B2D70" w:rsidRPr="00D62126">
        <w:rPr>
          <w:bCs/>
          <w:kern w:val="2"/>
          <w:lang w:val="en-US" w:eastAsia="zh-CN"/>
        </w:rPr>
        <w:t xml:space="preserve"> we would like to </w:t>
      </w:r>
      <w:r w:rsidR="001B6E2B">
        <w:rPr>
          <w:bCs/>
          <w:kern w:val="2"/>
          <w:lang w:val="en-US" w:eastAsia="zh-CN"/>
        </w:rPr>
        <w:t>have some fu</w:t>
      </w:r>
      <w:r w:rsidR="003F65AF">
        <w:rPr>
          <w:bCs/>
          <w:kern w:val="2"/>
          <w:lang w:val="en-US" w:eastAsia="zh-CN"/>
        </w:rPr>
        <w:t>r</w:t>
      </w:r>
      <w:r w:rsidR="001B6E2B">
        <w:rPr>
          <w:bCs/>
          <w:kern w:val="2"/>
          <w:lang w:val="en-US" w:eastAsia="zh-CN"/>
        </w:rPr>
        <w:t>ther discussions in RAN2</w:t>
      </w:r>
      <w:r w:rsidR="000E723A">
        <w:rPr>
          <w:bCs/>
          <w:kern w:val="2"/>
          <w:lang w:val="en-US" w:eastAsia="zh-CN"/>
        </w:rPr>
        <w:t xml:space="preserve"> on CGI reporting</w:t>
      </w:r>
      <w:r w:rsidR="006B2D70" w:rsidRPr="00D62126">
        <w:rPr>
          <w:bCs/>
          <w:kern w:val="2"/>
          <w:lang w:val="en-US" w:eastAsia="zh-CN"/>
        </w:rPr>
        <w:t>.</w:t>
      </w:r>
      <w:r w:rsidR="004C1236">
        <w:rPr>
          <w:bCs/>
          <w:kern w:val="2"/>
          <w:lang w:val="en-US" w:eastAsia="zh-CN"/>
        </w:rPr>
        <w:t xml:space="preserve"> </w:t>
      </w:r>
    </w:p>
    <w:p w14:paraId="3EE8E816" w14:textId="56B59693" w:rsidR="006B2D70" w:rsidRDefault="006B2D70" w:rsidP="00F768E8">
      <w:pPr>
        <w:rPr>
          <w:b/>
          <w:bCs/>
          <w:kern w:val="2"/>
          <w:lang w:val="en-US" w:eastAsia="zh-CN"/>
        </w:rPr>
      </w:pPr>
      <w:r>
        <w:rPr>
          <w:b/>
          <w:bCs/>
          <w:kern w:val="2"/>
          <w:lang w:val="en-US" w:eastAsia="zh-CN"/>
        </w:rPr>
        <w:t>Proposal 1: Discuss whether to introduce the DRX alignment differentiation on MN/SN for CGI reporting on NR in EN-DC</w:t>
      </w:r>
      <w:r w:rsidR="00AB7326">
        <w:rPr>
          <w:b/>
          <w:bCs/>
          <w:kern w:val="2"/>
          <w:lang w:val="en-US" w:eastAsia="zh-CN"/>
        </w:rPr>
        <w:t xml:space="preserve"> for both LTE and NR spec.</w:t>
      </w:r>
    </w:p>
    <w:p w14:paraId="042DDF9F" w14:textId="718F8645" w:rsidR="006B2D70" w:rsidRDefault="006B2D70" w:rsidP="00F768E8">
      <w:pPr>
        <w:rPr>
          <w:b/>
          <w:bCs/>
          <w:kern w:val="2"/>
          <w:lang w:val="en-US" w:eastAsia="zh-CN"/>
        </w:rPr>
      </w:pPr>
      <w:r>
        <w:rPr>
          <w:b/>
          <w:bCs/>
          <w:kern w:val="2"/>
          <w:lang w:val="en-US" w:eastAsia="zh-CN"/>
        </w:rPr>
        <w:t>Proposal 2: Discuss whether to introduce the DRX alignment differentiation on MN/SN for CGI reporting on LTE and NR for NE-DC</w:t>
      </w:r>
      <w:r w:rsidR="00AB7326">
        <w:rPr>
          <w:b/>
          <w:bCs/>
          <w:kern w:val="2"/>
          <w:lang w:val="en-US" w:eastAsia="zh-CN"/>
        </w:rPr>
        <w:t xml:space="preserve"> in both LTE and NR spec</w:t>
      </w:r>
      <w:r>
        <w:rPr>
          <w:b/>
          <w:bCs/>
          <w:kern w:val="2"/>
          <w:lang w:val="en-US" w:eastAsia="zh-CN"/>
        </w:rPr>
        <w:t>.</w:t>
      </w:r>
    </w:p>
    <w:p w14:paraId="32767825" w14:textId="664A9346" w:rsidR="00D914C3" w:rsidRPr="00107C38" w:rsidRDefault="00D914C3" w:rsidP="00D914C3">
      <w:pPr>
        <w:rPr>
          <w:b/>
          <w:bCs/>
          <w:kern w:val="2"/>
          <w:lang w:val="en-US" w:eastAsia="zh-CN"/>
        </w:rPr>
      </w:pPr>
      <w:r>
        <w:rPr>
          <w:bCs/>
          <w:kern w:val="2"/>
          <w:lang w:val="en-US" w:eastAsia="zh-CN"/>
        </w:rPr>
        <w:t>We are happy to provide corresponding CR(s) if the proposals above are agreed.</w:t>
      </w:r>
    </w:p>
    <w:p w14:paraId="34C99636" w14:textId="77777777" w:rsidR="008E7986" w:rsidRDefault="008E7986" w:rsidP="008E7986">
      <w:pPr>
        <w:pStyle w:val="Heading1"/>
      </w:pPr>
      <w:r>
        <w:t>3</w:t>
      </w:r>
      <w:r>
        <w:tab/>
        <w:t>Conclusions</w:t>
      </w:r>
    </w:p>
    <w:bookmarkEnd w:id="0"/>
    <w:p w14:paraId="449635B7" w14:textId="2A1F0C50" w:rsidR="00744B1D" w:rsidRDefault="00D75F67" w:rsidP="00676E3E">
      <w:r>
        <w:t>Based on the discussion above, we have the following proposals.</w:t>
      </w:r>
    </w:p>
    <w:p w14:paraId="5A05EA75" w14:textId="77777777" w:rsidR="00AB7326" w:rsidRDefault="00AB7326" w:rsidP="00AB7326">
      <w:pPr>
        <w:rPr>
          <w:b/>
          <w:bCs/>
          <w:kern w:val="2"/>
          <w:lang w:val="en-US" w:eastAsia="zh-CN"/>
        </w:rPr>
      </w:pPr>
      <w:r>
        <w:rPr>
          <w:b/>
          <w:bCs/>
          <w:kern w:val="2"/>
          <w:lang w:val="en-US" w:eastAsia="zh-CN"/>
        </w:rPr>
        <w:t>Proposal 1: Discuss whether to introduce the DRX alignment differentiation on MN/SN for CGI reporting on NR in EN-DC for both LTE and NR spec.</w:t>
      </w:r>
    </w:p>
    <w:p w14:paraId="04282DA9" w14:textId="6F910CAC" w:rsidR="00AB7326" w:rsidRPr="00AB7326" w:rsidRDefault="00AB7326" w:rsidP="00676E3E">
      <w:pPr>
        <w:rPr>
          <w:b/>
          <w:bCs/>
          <w:kern w:val="2"/>
          <w:lang w:val="en-US" w:eastAsia="zh-CN"/>
        </w:rPr>
      </w:pPr>
      <w:r>
        <w:rPr>
          <w:b/>
          <w:bCs/>
          <w:kern w:val="2"/>
          <w:lang w:val="en-US" w:eastAsia="zh-CN"/>
        </w:rPr>
        <w:t>Proposal 2: Discuss whether to introduce the DRX alignment differentiation on MN/SN for CGI reporting on LTE and NR for NE-DC in both LTE and NR spec.</w:t>
      </w:r>
    </w:p>
    <w:p w14:paraId="404B682A" w14:textId="61DB6701" w:rsidR="003E31FD" w:rsidRPr="003A0483" w:rsidRDefault="003E31FD" w:rsidP="003E31FD">
      <w:pPr>
        <w:pStyle w:val="Heading1"/>
      </w:pPr>
      <w:r>
        <w:t>4</w:t>
      </w:r>
      <w:r>
        <w:tab/>
        <w:t>References</w:t>
      </w:r>
    </w:p>
    <w:p w14:paraId="7C52075D" w14:textId="6C96046D" w:rsidR="001B6E2B" w:rsidRDefault="00906AD7" w:rsidP="001B6E2B">
      <w:pPr>
        <w:pStyle w:val="EX"/>
        <w:numPr>
          <w:ilvl w:val="0"/>
          <w:numId w:val="5"/>
        </w:numPr>
      </w:pPr>
      <w:r>
        <w:rPr>
          <w:lang w:val="en-US" w:eastAsia="zh-CN"/>
        </w:rPr>
        <w:t>R2-1902687</w:t>
      </w:r>
      <w:r w:rsidR="00FB4F95">
        <w:rPr>
          <w:lang w:val="en-US" w:eastAsia="zh-CN"/>
        </w:rPr>
        <w:t xml:space="preserve">    </w:t>
      </w:r>
      <w:r w:rsidR="00FB4F95" w:rsidRPr="00FB4F95">
        <w:rPr>
          <w:lang w:val="en-US" w:eastAsia="zh-CN"/>
        </w:rPr>
        <w:t>Summary of offline discussion#42: NR ANR</w:t>
      </w:r>
      <w:r w:rsidR="00FB4F95">
        <w:rPr>
          <w:lang w:val="en-US" w:eastAsia="zh-CN"/>
        </w:rPr>
        <w:t xml:space="preserve">        </w:t>
      </w:r>
      <w:r w:rsidR="00FB4F95" w:rsidRPr="00FB4F95">
        <w:rPr>
          <w:lang w:val="en-US" w:eastAsia="zh-CN"/>
        </w:rPr>
        <w:t xml:space="preserve"> Qualcomm</w:t>
      </w:r>
      <w:r w:rsidR="00FB4F95">
        <w:rPr>
          <w:lang w:val="en-US" w:eastAsia="zh-CN"/>
        </w:rPr>
        <w:t xml:space="preserve"> </w:t>
      </w:r>
      <w:r w:rsidR="00FB4F95" w:rsidRPr="005C2256">
        <w:rPr>
          <w:noProof/>
          <w:lang w:eastAsia="ko-KR"/>
        </w:rPr>
        <w:t>Incorporated</w:t>
      </w:r>
    </w:p>
    <w:p w14:paraId="03D15308" w14:textId="31E5D7B6" w:rsidR="00584261" w:rsidRPr="00906AD7" w:rsidRDefault="00906AD7" w:rsidP="003F3C0E">
      <w:pPr>
        <w:pStyle w:val="EX"/>
        <w:numPr>
          <w:ilvl w:val="0"/>
          <w:numId w:val="5"/>
        </w:numPr>
      </w:pPr>
      <w:r>
        <w:rPr>
          <w:lang w:val="en-US" w:eastAsia="zh-CN"/>
        </w:rPr>
        <w:t>RAN2#105 meeting minutes</w:t>
      </w:r>
    </w:p>
    <w:p w14:paraId="599122AE" w14:textId="4DA4956D" w:rsidR="00906AD7" w:rsidRPr="00906AD7" w:rsidRDefault="00906AD7" w:rsidP="003F3C0E">
      <w:pPr>
        <w:pStyle w:val="EX"/>
        <w:numPr>
          <w:ilvl w:val="0"/>
          <w:numId w:val="5"/>
        </w:numPr>
      </w:pPr>
      <w:r>
        <w:rPr>
          <w:lang w:val="en-US" w:eastAsia="zh-CN"/>
        </w:rPr>
        <w:lastRenderedPageBreak/>
        <w:t>R2-1908329</w:t>
      </w:r>
      <w:r w:rsidR="00FB4F95">
        <w:rPr>
          <w:lang w:val="en-US" w:eastAsia="zh-CN"/>
        </w:rPr>
        <w:t xml:space="preserve">  </w:t>
      </w:r>
      <w:r w:rsidR="00FB4F95" w:rsidRPr="001A5CC1">
        <w:rPr>
          <w:noProof/>
          <w:lang w:eastAsia="ko-KR"/>
        </w:rPr>
        <w:t xml:space="preserve">CR to 36.331 on clarification of </w:t>
      </w:r>
      <w:r w:rsidR="00FB4F95">
        <w:rPr>
          <w:noProof/>
          <w:lang w:eastAsia="ko-KR"/>
        </w:rPr>
        <w:t xml:space="preserve">ANR FGIs and capability under EN-DC     Qualcomm </w:t>
      </w:r>
      <w:r w:rsidR="00FB4F95" w:rsidRPr="005C2256">
        <w:rPr>
          <w:noProof/>
          <w:lang w:eastAsia="ko-KR"/>
        </w:rPr>
        <w:t>Incorporated</w:t>
      </w:r>
    </w:p>
    <w:p w14:paraId="729D098D" w14:textId="42CAB26E" w:rsidR="00906AD7" w:rsidRPr="00906AD7" w:rsidRDefault="00906AD7" w:rsidP="003F3C0E">
      <w:pPr>
        <w:pStyle w:val="EX"/>
        <w:numPr>
          <w:ilvl w:val="0"/>
          <w:numId w:val="5"/>
        </w:numPr>
      </w:pPr>
      <w:r>
        <w:rPr>
          <w:lang w:val="en-US" w:eastAsia="zh-CN"/>
        </w:rPr>
        <w:t>R2-1908412</w:t>
      </w:r>
      <w:r w:rsidR="00FB4F95">
        <w:rPr>
          <w:lang w:val="en-US" w:eastAsia="zh-CN"/>
        </w:rPr>
        <w:t xml:space="preserve">    </w:t>
      </w:r>
      <w:r w:rsidR="00FB4F95" w:rsidRPr="00A247F3">
        <w:rPr>
          <w:noProof/>
        </w:rPr>
        <w:t xml:space="preserve">CR to 36.306 on </w:t>
      </w:r>
      <w:r w:rsidR="00FB4F95" w:rsidRPr="008432EF">
        <w:rPr>
          <w:noProof/>
        </w:rPr>
        <w:t>clarification of ANR capability under EN-DC</w:t>
      </w:r>
      <w:r w:rsidR="00FB4F95">
        <w:rPr>
          <w:noProof/>
        </w:rPr>
        <w:t xml:space="preserve">    </w:t>
      </w:r>
      <w:r w:rsidR="00FB4F95">
        <w:rPr>
          <w:noProof/>
          <w:lang w:eastAsia="ko-KR"/>
        </w:rPr>
        <w:t>Qualcomm</w:t>
      </w:r>
      <w:bookmarkStart w:id="2" w:name="_Hlk513490638"/>
      <w:r w:rsidR="00FB4F95">
        <w:rPr>
          <w:noProof/>
          <w:lang w:eastAsia="ko-KR"/>
        </w:rPr>
        <w:t xml:space="preserve"> </w:t>
      </w:r>
      <w:r w:rsidR="00FB4F95" w:rsidRPr="005C2256">
        <w:rPr>
          <w:noProof/>
          <w:lang w:eastAsia="ko-KR"/>
        </w:rPr>
        <w:t>Incorporated</w:t>
      </w:r>
      <w:bookmarkEnd w:id="2"/>
    </w:p>
    <w:p w14:paraId="6490F214" w14:textId="5A2C741C" w:rsidR="00906AD7" w:rsidRDefault="00906AD7" w:rsidP="003F3C0E">
      <w:pPr>
        <w:pStyle w:val="EX"/>
        <w:numPr>
          <w:ilvl w:val="0"/>
          <w:numId w:val="5"/>
        </w:numPr>
      </w:pPr>
      <w:r w:rsidRPr="00906AD7">
        <w:t>[Post110-e][019][NR15] UE cap CGI Reporting (vivo)</w:t>
      </w:r>
    </w:p>
    <w:p w14:paraId="766F2B83" w14:textId="01B401DD" w:rsidR="00906AD7" w:rsidRDefault="00906AD7" w:rsidP="003F3C0E">
      <w:pPr>
        <w:pStyle w:val="EX"/>
        <w:numPr>
          <w:ilvl w:val="0"/>
          <w:numId w:val="5"/>
        </w:numPr>
      </w:pPr>
      <w:r w:rsidRPr="00906AD7">
        <w:t>R2-2006383</w:t>
      </w:r>
      <w:r w:rsidR="00FB4F95">
        <w:t xml:space="preserve">   </w:t>
      </w:r>
      <w:r w:rsidR="00FB4F95" w:rsidRPr="00FB4F95">
        <w:t>Introduction of CGI reporting capabilities</w:t>
      </w:r>
      <w:r w:rsidR="00FB4F95">
        <w:t xml:space="preserve">    vivo</w:t>
      </w:r>
    </w:p>
    <w:p w14:paraId="4B5F1360" w14:textId="73577153" w:rsidR="00906AD7" w:rsidRDefault="00906AD7" w:rsidP="003F3C0E">
      <w:pPr>
        <w:pStyle w:val="EX"/>
        <w:numPr>
          <w:ilvl w:val="0"/>
          <w:numId w:val="5"/>
        </w:numPr>
      </w:pPr>
      <w:r w:rsidRPr="00906AD7">
        <w:t>R2-2006389</w:t>
      </w:r>
      <w:r w:rsidR="00FB4F95">
        <w:t xml:space="preserve">   </w:t>
      </w:r>
      <w:r w:rsidR="00FB4F95" w:rsidRPr="00FB4F95">
        <w:t>Introduction of CGI reporting capabilities</w:t>
      </w:r>
      <w:r w:rsidR="00FB4F95">
        <w:t xml:space="preserve">    vivo</w:t>
      </w:r>
    </w:p>
    <w:sectPr w:rsidR="00906AD7">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4F9A5" w16cex:dateUtc="2020-08-05T03:55:00Z"/>
  <w16cex:commentExtensible w16cex:durableId="22D4FD64" w16cex:dateUtc="2020-08-05T04:11:00Z"/>
  <w16cex:commentExtensible w16cex:durableId="22D46AF3" w16cex:dateUtc="2020-08-05T06:17:00Z"/>
  <w16cex:commentExtensible w16cex:durableId="22D46B05" w16cex:dateUtc="2020-08-05T06:17:00Z"/>
  <w16cex:commentExtensible w16cex:durableId="22D46B17" w16cex:dateUtc="2020-08-05T06:17:00Z"/>
  <w16cex:commentExtensible w16cex:durableId="22D46B21" w16cex:dateUtc="2020-08-05T06:17:00Z"/>
  <w16cex:commentExtensible w16cex:durableId="22D500A3" w16cex:dateUtc="2020-08-05T0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5ECB" w14:textId="77777777" w:rsidR="003C6949" w:rsidRDefault="003C6949">
      <w:r>
        <w:separator/>
      </w:r>
    </w:p>
  </w:endnote>
  <w:endnote w:type="continuationSeparator" w:id="0">
    <w:p w14:paraId="68BE4D5C" w14:textId="77777777" w:rsidR="003C6949" w:rsidRDefault="003C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9C33B" w14:textId="77777777" w:rsidR="003C6949" w:rsidRDefault="003C6949">
      <w:r>
        <w:separator/>
      </w:r>
    </w:p>
  </w:footnote>
  <w:footnote w:type="continuationSeparator" w:id="0">
    <w:p w14:paraId="31091DD0" w14:textId="77777777" w:rsidR="003C6949" w:rsidRDefault="003C6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1"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4"/>
  </w:num>
  <w:num w:numId="8">
    <w:abstractNumId w:val="3"/>
  </w:num>
  <w:num w:numId="9">
    <w:abstractNumId w:val="2"/>
  </w:num>
  <w:num w:numId="10">
    <w:abstractNumId w:val="6"/>
  </w:num>
  <w:num w:numId="11">
    <w:abstractNumId w:val="9"/>
  </w:num>
  <w:num w:numId="12">
    <w:abstractNumId w:val="10"/>
  </w:num>
  <w:num w:numId="13">
    <w:abstractNumId w:val="7"/>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E723A"/>
    <w:rsid w:val="000F7392"/>
    <w:rsid w:val="00104BC6"/>
    <w:rsid w:val="001061CB"/>
    <w:rsid w:val="00107C38"/>
    <w:rsid w:val="00130174"/>
    <w:rsid w:val="00133525"/>
    <w:rsid w:val="0013608F"/>
    <w:rsid w:val="001378F3"/>
    <w:rsid w:val="00151156"/>
    <w:rsid w:val="00160F3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27AD"/>
    <w:rsid w:val="00205A11"/>
    <w:rsid w:val="002347A2"/>
    <w:rsid w:val="002347D9"/>
    <w:rsid w:val="002369B7"/>
    <w:rsid w:val="00241F2F"/>
    <w:rsid w:val="00245165"/>
    <w:rsid w:val="00247926"/>
    <w:rsid w:val="002508FA"/>
    <w:rsid w:val="00254AB3"/>
    <w:rsid w:val="002675F0"/>
    <w:rsid w:val="00276EE4"/>
    <w:rsid w:val="002772D3"/>
    <w:rsid w:val="00277FB3"/>
    <w:rsid w:val="00295C21"/>
    <w:rsid w:val="002B6339"/>
    <w:rsid w:val="002C196A"/>
    <w:rsid w:val="002E00EE"/>
    <w:rsid w:val="002F41D1"/>
    <w:rsid w:val="00313F1B"/>
    <w:rsid w:val="003172DC"/>
    <w:rsid w:val="00331E92"/>
    <w:rsid w:val="003448DD"/>
    <w:rsid w:val="003501FB"/>
    <w:rsid w:val="003511B1"/>
    <w:rsid w:val="00353439"/>
    <w:rsid w:val="0035462D"/>
    <w:rsid w:val="00372C8F"/>
    <w:rsid w:val="003765B8"/>
    <w:rsid w:val="0038169C"/>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350F"/>
    <w:rsid w:val="004E681F"/>
    <w:rsid w:val="004E6EB4"/>
    <w:rsid w:val="004F0988"/>
    <w:rsid w:val="004F3340"/>
    <w:rsid w:val="004F3E3D"/>
    <w:rsid w:val="004F552B"/>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B0443"/>
    <w:rsid w:val="006B2D70"/>
    <w:rsid w:val="006B30D0"/>
    <w:rsid w:val="006B740C"/>
    <w:rsid w:val="006C3D95"/>
    <w:rsid w:val="006C5DC0"/>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691B"/>
    <w:rsid w:val="00977E47"/>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E06"/>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9ED"/>
    <w:rsid w:val="00BA300B"/>
    <w:rsid w:val="00BA4B8D"/>
    <w:rsid w:val="00BA5ADB"/>
    <w:rsid w:val="00BA6B22"/>
    <w:rsid w:val="00BC0F7D"/>
    <w:rsid w:val="00BC29C3"/>
    <w:rsid w:val="00BD300D"/>
    <w:rsid w:val="00BE3255"/>
    <w:rsid w:val="00BF128E"/>
    <w:rsid w:val="00BF4580"/>
    <w:rsid w:val="00C120EB"/>
    <w:rsid w:val="00C1496A"/>
    <w:rsid w:val="00C20C9A"/>
    <w:rsid w:val="00C21E56"/>
    <w:rsid w:val="00C32093"/>
    <w:rsid w:val="00C33079"/>
    <w:rsid w:val="00C45231"/>
    <w:rsid w:val="00C61CAA"/>
    <w:rsid w:val="00C645F2"/>
    <w:rsid w:val="00C72833"/>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6579"/>
    <w:rsid w:val="00D27771"/>
    <w:rsid w:val="00D309CC"/>
    <w:rsid w:val="00D4461B"/>
    <w:rsid w:val="00D46431"/>
    <w:rsid w:val="00D56A52"/>
    <w:rsid w:val="00D57972"/>
    <w:rsid w:val="00D616F7"/>
    <w:rsid w:val="00D62126"/>
    <w:rsid w:val="00D675A9"/>
    <w:rsid w:val="00D738D6"/>
    <w:rsid w:val="00D755EB"/>
    <w:rsid w:val="00D75F67"/>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8E8"/>
    <w:rsid w:val="00F76A1C"/>
    <w:rsid w:val="00F82350"/>
    <w:rsid w:val="00F86365"/>
    <w:rsid w:val="00F914BD"/>
    <w:rsid w:val="00F937F5"/>
    <w:rsid w:val="00F97B58"/>
    <w:rsid w:val="00FA1266"/>
    <w:rsid w:val="00FA2149"/>
    <w:rsid w:val="00FA62EC"/>
    <w:rsid w:val="00FB4F95"/>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Pages>
  <Words>1994</Words>
  <Characters>2194</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cp:revision>
  <cp:lastPrinted>2019-02-25T14:05:00Z</cp:lastPrinted>
  <dcterms:created xsi:type="dcterms:W3CDTF">2020-08-05T06:20:00Z</dcterms:created>
  <dcterms:modified xsi:type="dcterms:W3CDTF">2020-08-06T06:30:00Z</dcterms:modified>
  <cp:category/>
</cp:coreProperties>
</file>